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B4" w:rsidRPr="002C619F" w:rsidRDefault="00433F7B" w:rsidP="00382E8E">
      <w:pPr>
        <w:spacing w:afterLines="100" w:after="360"/>
        <w:jc w:val="center"/>
        <w:rPr>
          <w:rFonts w:eastAsia="標楷體"/>
          <w:bCs/>
          <w:sz w:val="48"/>
          <w:szCs w:val="48"/>
        </w:rPr>
      </w:pPr>
      <w:r>
        <w:rPr>
          <w:rFonts w:eastAsia="標楷體" w:hint="eastAsia"/>
          <w:bCs/>
          <w:sz w:val="48"/>
          <w:szCs w:val="48"/>
        </w:rPr>
        <w:t>201</w:t>
      </w:r>
      <w:r w:rsidR="00E42986">
        <w:rPr>
          <w:rFonts w:eastAsia="標楷體"/>
          <w:bCs/>
          <w:sz w:val="48"/>
          <w:szCs w:val="48"/>
        </w:rPr>
        <w:t>5</w:t>
      </w:r>
      <w:r w:rsidR="00933BB4" w:rsidRPr="002C619F">
        <w:rPr>
          <w:rFonts w:eastAsia="標楷體" w:hint="eastAsia"/>
          <w:bCs/>
          <w:sz w:val="48"/>
          <w:szCs w:val="48"/>
        </w:rPr>
        <w:t>年全國計算機會議論文範例</w:t>
      </w:r>
    </w:p>
    <w:p w:rsidR="00933BB4" w:rsidRPr="003C71C8" w:rsidRDefault="00933BB4">
      <w:pPr>
        <w:rPr>
          <w:rFonts w:eastAsia="標楷體"/>
          <w:sz w:val="36"/>
        </w:rPr>
        <w:sectPr w:rsidR="00933BB4" w:rsidRPr="003C71C8" w:rsidSect="002C619F">
          <w:footerReference w:type="default" r:id="rId8"/>
          <w:pgSz w:w="11906" w:h="16838"/>
          <w:pgMar w:top="1928" w:right="680" w:bottom="1418" w:left="964" w:header="851" w:footer="992" w:gutter="0"/>
          <w:cols w:space="425"/>
          <w:docGrid w:type="lines" w:linePitch="360"/>
        </w:sectPr>
      </w:pPr>
    </w:p>
    <w:p w:rsidR="00933BB4" w:rsidRPr="003C71C8" w:rsidRDefault="00933BB4" w:rsidP="002C619F">
      <w:pPr>
        <w:pStyle w:val="1"/>
        <w:spacing w:line="320" w:lineRule="atLeast"/>
        <w:ind w:firstLineChars="1050" w:firstLine="2520"/>
        <w:jc w:val="left"/>
        <w:rPr>
          <w:b w:val="0"/>
          <w:bCs w:val="0"/>
          <w:sz w:val="24"/>
          <w:szCs w:val="24"/>
        </w:rPr>
      </w:pPr>
      <w:r w:rsidRPr="003C71C8">
        <w:rPr>
          <w:rFonts w:hint="eastAsia"/>
          <w:b w:val="0"/>
          <w:bCs w:val="0"/>
          <w:sz w:val="24"/>
          <w:szCs w:val="24"/>
        </w:rPr>
        <w:lastRenderedPageBreak/>
        <w:t>作者</w:t>
      </w:r>
      <w:proofErr w:type="gramStart"/>
      <w:r w:rsidRPr="003C71C8">
        <w:rPr>
          <w:rFonts w:hint="eastAsia"/>
          <w:b w:val="0"/>
          <w:bCs w:val="0"/>
          <w:sz w:val="24"/>
          <w:szCs w:val="24"/>
        </w:rPr>
        <w:t>一</w:t>
      </w:r>
      <w:proofErr w:type="gramEnd"/>
    </w:p>
    <w:p w:rsidR="00933BB4" w:rsidRPr="003C71C8" w:rsidRDefault="00933BB4" w:rsidP="002C619F">
      <w:pPr>
        <w:ind w:firstLineChars="1250" w:firstLine="2500"/>
        <w:rPr>
          <w:rFonts w:eastAsia="標楷體"/>
          <w:sz w:val="20"/>
          <w:szCs w:val="20"/>
        </w:rPr>
      </w:pPr>
      <w:r w:rsidRPr="003C71C8">
        <w:rPr>
          <w:rFonts w:eastAsia="標楷體" w:hint="eastAsia"/>
          <w:sz w:val="20"/>
          <w:szCs w:val="20"/>
        </w:rPr>
        <w:t>服務單位</w:t>
      </w:r>
    </w:p>
    <w:p w:rsidR="00933BB4" w:rsidRPr="003C71C8" w:rsidRDefault="00382E8E" w:rsidP="002C619F">
      <w:pPr>
        <w:ind w:firstLineChars="1300" w:firstLine="2600"/>
        <w:rPr>
          <w:rFonts w:eastAsia="標楷體"/>
          <w:sz w:val="20"/>
          <w:szCs w:val="20"/>
        </w:rPr>
      </w:pPr>
      <w:r w:rsidRPr="003C71C8">
        <w:rPr>
          <w:rFonts w:eastAsia="標楷體" w:hint="eastAsia"/>
          <w:sz w:val="20"/>
          <w:szCs w:val="20"/>
        </w:rPr>
        <w:t>E</w:t>
      </w:r>
      <w:r w:rsidR="00933BB4" w:rsidRPr="003C71C8">
        <w:rPr>
          <w:rFonts w:eastAsia="標楷體"/>
          <w:sz w:val="20"/>
          <w:szCs w:val="20"/>
        </w:rPr>
        <w:t>m</w:t>
      </w:r>
      <w:r w:rsidR="00933BB4" w:rsidRPr="003C71C8">
        <w:rPr>
          <w:rFonts w:eastAsia="標楷體" w:hint="eastAsia"/>
          <w:sz w:val="20"/>
          <w:szCs w:val="20"/>
        </w:rPr>
        <w:t>ail</w:t>
      </w:r>
      <w:r w:rsidR="00123564">
        <w:rPr>
          <w:rFonts w:eastAsia="標楷體" w:hint="eastAsia"/>
          <w:sz w:val="20"/>
          <w:szCs w:val="20"/>
        </w:rPr>
        <w:t>:</w:t>
      </w:r>
    </w:p>
    <w:p w:rsidR="00933BB4" w:rsidRPr="003C71C8" w:rsidRDefault="00933BB4" w:rsidP="002C619F">
      <w:pPr>
        <w:ind w:firstLineChars="450" w:firstLine="1080"/>
        <w:rPr>
          <w:rFonts w:eastAsia="標楷體"/>
        </w:rPr>
      </w:pPr>
      <w:r w:rsidRPr="003C71C8">
        <w:rPr>
          <w:rFonts w:eastAsia="標楷體" w:hint="eastAsia"/>
        </w:rPr>
        <w:lastRenderedPageBreak/>
        <w:t>作者二</w:t>
      </w:r>
    </w:p>
    <w:p w:rsidR="00933BB4" w:rsidRPr="003C71C8" w:rsidRDefault="00933BB4" w:rsidP="002C619F">
      <w:pPr>
        <w:ind w:firstLineChars="550" w:firstLine="1100"/>
        <w:rPr>
          <w:rFonts w:eastAsia="標楷體"/>
          <w:sz w:val="20"/>
          <w:szCs w:val="20"/>
        </w:rPr>
      </w:pPr>
      <w:r w:rsidRPr="003C71C8">
        <w:rPr>
          <w:rFonts w:eastAsia="標楷體" w:hint="eastAsia"/>
          <w:sz w:val="20"/>
          <w:szCs w:val="20"/>
        </w:rPr>
        <w:t>服務單位</w:t>
      </w:r>
    </w:p>
    <w:p w:rsidR="00933BB4" w:rsidRPr="003C71C8" w:rsidRDefault="00382E8E" w:rsidP="002C619F">
      <w:pPr>
        <w:spacing w:afterLines="100" w:after="360"/>
        <w:ind w:firstLineChars="600" w:firstLine="1200"/>
        <w:rPr>
          <w:rFonts w:eastAsia="標楷體"/>
          <w:sz w:val="20"/>
          <w:szCs w:val="20"/>
        </w:rPr>
      </w:pPr>
      <w:r w:rsidRPr="003C71C8">
        <w:rPr>
          <w:rFonts w:eastAsia="標楷體" w:hint="eastAsia"/>
          <w:sz w:val="20"/>
          <w:szCs w:val="20"/>
        </w:rPr>
        <w:t>E</w:t>
      </w:r>
      <w:r w:rsidR="00933BB4" w:rsidRPr="003C71C8">
        <w:rPr>
          <w:rFonts w:eastAsia="標楷體"/>
          <w:sz w:val="20"/>
          <w:szCs w:val="20"/>
        </w:rPr>
        <w:t>mail</w:t>
      </w:r>
      <w:r w:rsidR="00123564">
        <w:rPr>
          <w:rFonts w:eastAsia="標楷體" w:hint="eastAsia"/>
          <w:sz w:val="20"/>
          <w:szCs w:val="20"/>
        </w:rPr>
        <w:t>:</w:t>
      </w:r>
    </w:p>
    <w:p w:rsidR="00933BB4" w:rsidRPr="003C71C8" w:rsidRDefault="00933BB4">
      <w:pPr>
        <w:rPr>
          <w:rFonts w:eastAsia="標楷體"/>
        </w:rPr>
        <w:sectPr w:rsidR="00933BB4" w:rsidRPr="003C71C8" w:rsidSect="002C619F">
          <w:type w:val="continuous"/>
          <w:pgSz w:w="11906" w:h="16838"/>
          <w:pgMar w:top="1928" w:right="680" w:bottom="1418" w:left="964" w:header="851" w:footer="992" w:gutter="0"/>
          <w:cols w:num="2" w:space="242"/>
          <w:docGrid w:type="lines" w:linePitch="360"/>
        </w:sectPr>
      </w:pPr>
    </w:p>
    <w:p w:rsidR="00933BB4" w:rsidRPr="003C71C8" w:rsidRDefault="00382E8E" w:rsidP="00382E8E">
      <w:pPr>
        <w:ind w:firstLineChars="200" w:firstLine="400"/>
        <w:rPr>
          <w:rFonts w:eastAsia="標楷體"/>
          <w:b/>
          <w:sz w:val="20"/>
          <w:szCs w:val="20"/>
        </w:rPr>
      </w:pPr>
      <w:r w:rsidRPr="003C71C8">
        <w:rPr>
          <w:rFonts w:eastAsia="標楷體" w:hint="eastAsia"/>
          <w:b/>
          <w:i/>
          <w:sz w:val="20"/>
          <w:szCs w:val="20"/>
        </w:rPr>
        <w:lastRenderedPageBreak/>
        <w:t>摘要</w:t>
      </w:r>
      <w:proofErr w:type="gramStart"/>
      <w:r w:rsidRPr="003C71C8">
        <w:rPr>
          <w:rFonts w:eastAsia="標楷體"/>
          <w:b/>
          <w:sz w:val="20"/>
          <w:szCs w:val="20"/>
        </w:rPr>
        <w:t>―</w:t>
      </w:r>
      <w:proofErr w:type="gramEnd"/>
      <w:r w:rsidR="00933BB4" w:rsidRPr="003C71C8">
        <w:rPr>
          <w:rFonts w:eastAsia="標楷體" w:hint="eastAsia"/>
          <w:b/>
          <w:sz w:val="20"/>
          <w:szCs w:val="20"/>
        </w:rPr>
        <w:t>為便於中英文之檢索，請務必</w:t>
      </w:r>
      <w:proofErr w:type="gramStart"/>
      <w:r w:rsidR="00933BB4" w:rsidRPr="003C71C8">
        <w:rPr>
          <w:rFonts w:eastAsia="標楷體" w:hint="eastAsia"/>
          <w:b/>
          <w:sz w:val="20"/>
          <w:szCs w:val="20"/>
        </w:rPr>
        <w:t>填妥中英文</w:t>
      </w:r>
      <w:proofErr w:type="gramEnd"/>
      <w:r w:rsidR="00933BB4" w:rsidRPr="003C71C8">
        <w:rPr>
          <w:rFonts w:eastAsia="標楷體" w:hint="eastAsia"/>
          <w:b/>
          <w:sz w:val="20"/>
          <w:szCs w:val="20"/>
        </w:rPr>
        <w:t>對照之</w:t>
      </w:r>
      <w:r w:rsidR="00933BB4" w:rsidRPr="003C71C8">
        <w:rPr>
          <w:rFonts w:eastAsia="標楷體"/>
          <w:b/>
          <w:sz w:val="20"/>
          <w:szCs w:val="20"/>
        </w:rPr>
        <w:t>“</w:t>
      </w:r>
      <w:r w:rsidR="00933BB4" w:rsidRPr="003C71C8">
        <w:rPr>
          <w:rFonts w:eastAsia="標楷體" w:hint="eastAsia"/>
          <w:b/>
          <w:sz w:val="20"/>
          <w:szCs w:val="20"/>
        </w:rPr>
        <w:t>論文題目</w:t>
      </w:r>
      <w:r w:rsidR="00933BB4" w:rsidRPr="003C71C8">
        <w:rPr>
          <w:rFonts w:eastAsia="標楷體"/>
          <w:b/>
          <w:sz w:val="20"/>
          <w:szCs w:val="20"/>
        </w:rPr>
        <w:t>”</w:t>
      </w:r>
      <w:r w:rsidR="00933BB4" w:rsidRPr="003C71C8">
        <w:rPr>
          <w:rFonts w:eastAsia="標楷體" w:hint="eastAsia"/>
          <w:b/>
          <w:sz w:val="20"/>
          <w:szCs w:val="20"/>
        </w:rPr>
        <w:t>、</w:t>
      </w:r>
      <w:r w:rsidR="00933BB4" w:rsidRPr="003C71C8">
        <w:rPr>
          <w:rFonts w:eastAsia="標楷體"/>
          <w:b/>
          <w:sz w:val="20"/>
          <w:szCs w:val="20"/>
        </w:rPr>
        <w:t>“</w:t>
      </w:r>
      <w:r w:rsidR="00933BB4" w:rsidRPr="003C71C8">
        <w:rPr>
          <w:rFonts w:eastAsia="標楷體" w:hint="eastAsia"/>
          <w:b/>
          <w:sz w:val="20"/>
          <w:szCs w:val="20"/>
        </w:rPr>
        <w:t>關鍵詞</w:t>
      </w:r>
      <w:r w:rsidR="00933BB4" w:rsidRPr="003C71C8">
        <w:rPr>
          <w:rFonts w:eastAsia="標楷體"/>
          <w:b/>
          <w:sz w:val="20"/>
          <w:szCs w:val="20"/>
        </w:rPr>
        <w:t>”</w:t>
      </w:r>
      <w:r w:rsidR="00933BB4" w:rsidRPr="003C71C8">
        <w:rPr>
          <w:rFonts w:eastAsia="標楷體" w:hint="eastAsia"/>
          <w:b/>
          <w:sz w:val="20"/>
          <w:szCs w:val="20"/>
        </w:rPr>
        <w:t>及</w:t>
      </w:r>
      <w:r w:rsidR="00933BB4" w:rsidRPr="003C71C8">
        <w:rPr>
          <w:rFonts w:eastAsia="標楷體"/>
          <w:b/>
          <w:sz w:val="20"/>
          <w:szCs w:val="20"/>
        </w:rPr>
        <w:t>“</w:t>
      </w:r>
      <w:r w:rsidR="00933BB4" w:rsidRPr="003C71C8">
        <w:rPr>
          <w:rFonts w:eastAsia="標楷體" w:hint="eastAsia"/>
          <w:b/>
          <w:sz w:val="20"/>
          <w:szCs w:val="20"/>
        </w:rPr>
        <w:t>摘要</w:t>
      </w:r>
      <w:r w:rsidR="00933BB4" w:rsidRPr="003C71C8">
        <w:rPr>
          <w:rFonts w:eastAsia="標楷體"/>
          <w:b/>
          <w:sz w:val="20"/>
          <w:szCs w:val="20"/>
        </w:rPr>
        <w:t>”</w:t>
      </w:r>
      <w:r w:rsidR="00933BB4" w:rsidRPr="003C71C8">
        <w:rPr>
          <w:rFonts w:eastAsia="標楷體" w:hint="eastAsia"/>
          <w:b/>
          <w:sz w:val="20"/>
          <w:szCs w:val="20"/>
        </w:rPr>
        <w:t>。請於</w:t>
      </w:r>
      <w:r w:rsidR="00933BB4" w:rsidRPr="003C71C8">
        <w:rPr>
          <w:rFonts w:eastAsia="標楷體" w:hint="eastAsia"/>
          <w:b/>
          <w:sz w:val="20"/>
          <w:szCs w:val="20"/>
        </w:rPr>
        <w:t>3</w:t>
      </w:r>
      <w:r w:rsidR="00933BB4" w:rsidRPr="003C71C8">
        <w:rPr>
          <w:rFonts w:eastAsia="標楷體"/>
          <w:b/>
          <w:sz w:val="20"/>
          <w:szCs w:val="20"/>
        </w:rPr>
        <w:t>00</w:t>
      </w:r>
      <w:r w:rsidR="00933BB4" w:rsidRPr="003C71C8">
        <w:rPr>
          <w:rFonts w:eastAsia="標楷體" w:hint="eastAsia"/>
          <w:b/>
          <w:sz w:val="20"/>
          <w:szCs w:val="20"/>
        </w:rPr>
        <w:t>字內，介紹本文之主要內容、目的、方法、結論等項目。</w:t>
      </w:r>
    </w:p>
    <w:p w:rsidR="00933BB4" w:rsidRPr="003C71C8" w:rsidRDefault="00933BB4" w:rsidP="00382E8E">
      <w:pPr>
        <w:ind w:firstLineChars="200" w:firstLine="400"/>
        <w:rPr>
          <w:rFonts w:eastAsia="標楷體"/>
          <w:b/>
          <w:sz w:val="20"/>
          <w:szCs w:val="20"/>
        </w:rPr>
      </w:pPr>
      <w:bookmarkStart w:id="0" w:name="_Toc398563828"/>
      <w:r w:rsidRPr="003C71C8">
        <w:rPr>
          <w:rFonts w:eastAsia="標楷體" w:hint="eastAsia"/>
          <w:b/>
          <w:i/>
          <w:sz w:val="20"/>
          <w:szCs w:val="20"/>
        </w:rPr>
        <w:t>關鍵詞</w:t>
      </w:r>
      <w:bookmarkEnd w:id="0"/>
      <w:proofErr w:type="gramStart"/>
      <w:r w:rsidR="00382E8E" w:rsidRPr="003C71C8">
        <w:rPr>
          <w:rFonts w:eastAsia="標楷體"/>
          <w:b/>
          <w:sz w:val="20"/>
          <w:szCs w:val="20"/>
        </w:rPr>
        <w:t>―</w:t>
      </w:r>
      <w:proofErr w:type="gramEnd"/>
      <w:r w:rsidRPr="003C71C8">
        <w:rPr>
          <w:rFonts w:eastAsia="標楷體" w:hint="eastAsia"/>
          <w:b/>
          <w:sz w:val="20"/>
          <w:szCs w:val="20"/>
        </w:rPr>
        <w:t>至多五項</w:t>
      </w:r>
      <w:bookmarkStart w:id="1" w:name="_Toc398563827"/>
      <w:bookmarkStart w:id="2" w:name="_GoBack"/>
      <w:bookmarkEnd w:id="2"/>
    </w:p>
    <w:bookmarkEnd w:id="1"/>
    <w:p w:rsidR="00933BB4" w:rsidRPr="003C71C8" w:rsidRDefault="00933BB4" w:rsidP="00866AA9">
      <w:pPr>
        <w:jc w:val="center"/>
        <w:rPr>
          <w:rFonts w:eastAsia="標楷體"/>
          <w:b/>
          <w:sz w:val="28"/>
          <w:szCs w:val="28"/>
        </w:rPr>
      </w:pPr>
      <w:r w:rsidRPr="003C71C8">
        <w:rPr>
          <w:rFonts w:eastAsia="標楷體" w:hint="eastAsia"/>
          <w:b/>
          <w:sz w:val="28"/>
          <w:szCs w:val="28"/>
        </w:rPr>
        <w:t>一、章節格式</w:t>
      </w:r>
    </w:p>
    <w:p w:rsidR="00933BB4" w:rsidRPr="003C71C8" w:rsidRDefault="00933BB4" w:rsidP="00382E8E">
      <w:pPr>
        <w:ind w:firstLineChars="200" w:firstLine="480"/>
        <w:rPr>
          <w:rFonts w:eastAsia="標楷體"/>
        </w:rPr>
      </w:pPr>
      <w:r w:rsidRPr="003C71C8">
        <w:rPr>
          <w:rFonts w:eastAsia="標楷體" w:hint="eastAsia"/>
        </w:rPr>
        <w:t>除題目</w:t>
      </w:r>
      <w:proofErr w:type="gramStart"/>
      <w:r w:rsidRPr="003C71C8">
        <w:rPr>
          <w:rFonts w:eastAsia="標楷體" w:hint="eastAsia"/>
        </w:rPr>
        <w:t>採</w:t>
      </w:r>
      <w:proofErr w:type="gramEnd"/>
      <w:r w:rsidRPr="003C71C8">
        <w:rPr>
          <w:rFonts w:eastAsia="標楷體" w:hint="eastAsia"/>
        </w:rPr>
        <w:t>單欄，置中對齊外，稿件請以</w:t>
      </w:r>
      <w:proofErr w:type="gramStart"/>
      <w:r w:rsidRPr="003C71C8">
        <w:rPr>
          <w:rFonts w:eastAsia="標楷體" w:hint="eastAsia"/>
        </w:rPr>
        <w:t>縱向雙欄打字</w:t>
      </w:r>
      <w:proofErr w:type="gramEnd"/>
      <w:r w:rsidRPr="003C71C8">
        <w:rPr>
          <w:rFonts w:eastAsia="標楷體" w:hint="eastAsia"/>
        </w:rPr>
        <w:t>，</w:t>
      </w:r>
      <w:proofErr w:type="gramStart"/>
      <w:r w:rsidRPr="003C71C8">
        <w:rPr>
          <w:rFonts w:eastAsia="標楷體" w:hint="eastAsia"/>
        </w:rPr>
        <w:t>採</w:t>
      </w:r>
      <w:proofErr w:type="gramEnd"/>
      <w:r w:rsidRPr="003C71C8">
        <w:rPr>
          <w:rFonts w:eastAsia="標楷體" w:hint="eastAsia"/>
        </w:rPr>
        <w:t>左右對齊。內文以中文或英文撰寫均可，論文長度</w:t>
      </w:r>
      <w:r w:rsidR="00F72F16">
        <w:rPr>
          <w:rFonts w:eastAsia="標楷體"/>
        </w:rPr>
        <w:t>論文</w:t>
      </w:r>
      <w:r w:rsidR="00F72F16">
        <w:rPr>
          <w:rFonts w:eastAsia="標楷體" w:hint="eastAsia"/>
        </w:rPr>
        <w:t>限制</w:t>
      </w:r>
      <w:r w:rsidR="004D7EFD">
        <w:rPr>
          <w:rFonts w:eastAsia="標楷體" w:hint="eastAsia"/>
        </w:rPr>
        <w:t>4</w:t>
      </w:r>
      <w:r w:rsidR="005E2842">
        <w:rPr>
          <w:rFonts w:eastAsia="標楷體" w:hint="eastAsia"/>
        </w:rPr>
        <w:t>~</w:t>
      </w:r>
      <w:r w:rsidR="004D7EFD">
        <w:rPr>
          <w:rFonts w:eastAsia="標楷體" w:hint="eastAsia"/>
        </w:rPr>
        <w:t>6</w:t>
      </w:r>
      <w:r w:rsidRPr="003C71C8">
        <w:rPr>
          <w:rFonts w:eastAsia="標楷體"/>
        </w:rPr>
        <w:t>頁</w:t>
      </w:r>
      <w:r w:rsidRPr="003C71C8">
        <w:rPr>
          <w:rFonts w:eastAsia="標楷體" w:hint="eastAsia"/>
        </w:rPr>
        <w:t>。</w:t>
      </w:r>
    </w:p>
    <w:p w:rsidR="00933BB4" w:rsidRPr="003C71C8" w:rsidRDefault="00933BB4">
      <w:pPr>
        <w:numPr>
          <w:ilvl w:val="0"/>
          <w:numId w:val="4"/>
        </w:numPr>
        <w:snapToGrid w:val="0"/>
        <w:spacing w:before="100" w:after="100"/>
        <w:jc w:val="both"/>
        <w:rPr>
          <w:rFonts w:eastAsia="標楷體"/>
        </w:rPr>
      </w:pPr>
      <w:r w:rsidRPr="003C71C8">
        <w:rPr>
          <w:rFonts w:eastAsia="標楷體" w:hint="eastAsia"/>
        </w:rPr>
        <w:t>版面設定</w:t>
      </w:r>
    </w:p>
    <w:p w:rsidR="00933BB4" w:rsidRPr="003C71C8" w:rsidRDefault="00933BB4">
      <w:pPr>
        <w:snapToGrid w:val="0"/>
        <w:spacing w:before="100" w:after="100"/>
        <w:ind w:firstLine="480"/>
        <w:jc w:val="both"/>
        <w:rPr>
          <w:rFonts w:eastAsia="標楷體"/>
        </w:rPr>
      </w:pPr>
      <w:r w:rsidRPr="003C71C8">
        <w:rPr>
          <w:rFonts w:eastAsia="標楷體" w:hint="eastAsia"/>
        </w:rPr>
        <w:t>請選用</w:t>
      </w:r>
      <w:r w:rsidRPr="003C71C8">
        <w:rPr>
          <w:rFonts w:eastAsia="標楷體" w:hint="eastAsia"/>
        </w:rPr>
        <w:t>A4</w:t>
      </w:r>
      <w:r w:rsidRPr="003C71C8">
        <w:rPr>
          <w:rFonts w:eastAsia="標楷體" w:hint="eastAsia"/>
        </w:rPr>
        <w:t>版面，</w:t>
      </w:r>
      <w:proofErr w:type="gramStart"/>
      <w:r w:rsidRPr="003C71C8">
        <w:rPr>
          <w:rFonts w:eastAsia="標楷體" w:hint="eastAsia"/>
        </w:rPr>
        <w:t>縱向雙欄格式</w:t>
      </w:r>
      <w:proofErr w:type="gramEnd"/>
      <w:r w:rsidRPr="003C71C8">
        <w:rPr>
          <w:rFonts w:eastAsia="標楷體" w:hint="eastAsia"/>
        </w:rPr>
        <w:t>。每頁左邊留</w:t>
      </w:r>
      <w:r w:rsidR="003C71C8" w:rsidRPr="003C71C8">
        <w:rPr>
          <w:rFonts w:eastAsia="標楷體" w:hint="eastAsia"/>
        </w:rPr>
        <w:t>1</w:t>
      </w:r>
      <w:r w:rsidRPr="003C71C8">
        <w:rPr>
          <w:rFonts w:eastAsia="標楷體" w:hint="eastAsia"/>
        </w:rPr>
        <w:t>.</w:t>
      </w:r>
      <w:r w:rsidR="003C71C8" w:rsidRPr="003C71C8">
        <w:rPr>
          <w:rFonts w:eastAsia="標楷體" w:hint="eastAsia"/>
        </w:rPr>
        <w:t>7</w:t>
      </w:r>
      <w:r w:rsidRPr="003C71C8">
        <w:rPr>
          <w:rFonts w:eastAsia="標楷體" w:hint="eastAsia"/>
        </w:rPr>
        <w:t>公分，</w:t>
      </w:r>
      <w:r w:rsidR="003C71C8" w:rsidRPr="003C71C8">
        <w:rPr>
          <w:rFonts w:eastAsia="標楷體" w:hint="eastAsia"/>
        </w:rPr>
        <w:t>左邊留</w:t>
      </w:r>
      <w:r w:rsidR="003C71C8" w:rsidRPr="003C71C8">
        <w:rPr>
          <w:rFonts w:eastAsia="標楷體" w:hint="eastAsia"/>
        </w:rPr>
        <w:t>1.</w:t>
      </w:r>
      <w:r w:rsidR="003C71C8">
        <w:rPr>
          <w:rFonts w:eastAsia="標楷體" w:hint="eastAsia"/>
        </w:rPr>
        <w:t>2</w:t>
      </w:r>
      <w:r w:rsidR="003C71C8" w:rsidRPr="003C71C8">
        <w:rPr>
          <w:rFonts w:eastAsia="標楷體" w:hint="eastAsia"/>
        </w:rPr>
        <w:t>公分，上</w:t>
      </w:r>
      <w:r w:rsidRPr="003C71C8">
        <w:rPr>
          <w:rFonts w:eastAsia="標楷體" w:hint="eastAsia"/>
        </w:rPr>
        <w:t>邊留</w:t>
      </w:r>
      <w:r w:rsidR="003C71C8">
        <w:rPr>
          <w:rFonts w:eastAsia="標楷體" w:hint="eastAsia"/>
        </w:rPr>
        <w:t>3</w:t>
      </w:r>
      <w:r w:rsidRPr="003C71C8">
        <w:rPr>
          <w:rFonts w:eastAsia="標楷體"/>
        </w:rPr>
        <w:t>.</w:t>
      </w:r>
      <w:r w:rsidR="003C71C8">
        <w:rPr>
          <w:rFonts w:eastAsia="標楷體" w:hint="eastAsia"/>
        </w:rPr>
        <w:t>4</w:t>
      </w:r>
      <w:r w:rsidRPr="003C71C8">
        <w:rPr>
          <w:rFonts w:eastAsia="標楷體" w:hint="eastAsia"/>
        </w:rPr>
        <w:t>公分，</w:t>
      </w:r>
      <w:r w:rsidR="003C71C8">
        <w:rPr>
          <w:rFonts w:eastAsia="標楷體" w:hint="eastAsia"/>
        </w:rPr>
        <w:t>下</w:t>
      </w:r>
      <w:r w:rsidR="003C71C8" w:rsidRPr="003C71C8">
        <w:rPr>
          <w:rFonts w:eastAsia="標楷體" w:hint="eastAsia"/>
        </w:rPr>
        <w:t>邊留</w:t>
      </w:r>
      <w:r w:rsidR="003C71C8">
        <w:rPr>
          <w:rFonts w:eastAsia="標楷體" w:hint="eastAsia"/>
        </w:rPr>
        <w:t>2</w:t>
      </w:r>
      <w:r w:rsidR="003C71C8" w:rsidRPr="003C71C8">
        <w:rPr>
          <w:rFonts w:eastAsia="標楷體"/>
        </w:rPr>
        <w:t>.</w:t>
      </w:r>
      <w:r w:rsidR="003C71C8">
        <w:rPr>
          <w:rFonts w:eastAsia="標楷體" w:hint="eastAsia"/>
        </w:rPr>
        <w:t>5</w:t>
      </w:r>
      <w:r w:rsidR="003C71C8" w:rsidRPr="003C71C8">
        <w:rPr>
          <w:rFonts w:eastAsia="標楷體" w:hint="eastAsia"/>
        </w:rPr>
        <w:t>公分，</w:t>
      </w:r>
      <w:proofErr w:type="gramStart"/>
      <w:r w:rsidRPr="003C71C8">
        <w:rPr>
          <w:rFonts w:eastAsia="標楷體" w:hint="eastAsia"/>
        </w:rPr>
        <w:t>每欄的</w:t>
      </w:r>
      <w:proofErr w:type="gramEnd"/>
      <w:r w:rsidRPr="003C71C8">
        <w:rPr>
          <w:rFonts w:eastAsia="標楷體" w:hint="eastAsia"/>
        </w:rPr>
        <w:t>寬度請設定為</w:t>
      </w:r>
      <w:r w:rsidR="003C71C8">
        <w:rPr>
          <w:rFonts w:eastAsia="標楷體" w:hint="eastAsia"/>
        </w:rPr>
        <w:t>8</w:t>
      </w:r>
      <w:r w:rsidRPr="003C71C8">
        <w:rPr>
          <w:rFonts w:eastAsia="標楷體" w:hint="eastAsia"/>
        </w:rPr>
        <w:t>.</w:t>
      </w:r>
      <w:r w:rsidR="003C71C8">
        <w:rPr>
          <w:rFonts w:eastAsia="標楷體" w:hint="eastAsia"/>
        </w:rPr>
        <w:t>8</w:t>
      </w:r>
      <w:r w:rsidRPr="003C71C8">
        <w:rPr>
          <w:rFonts w:eastAsia="標楷體" w:hint="eastAsia"/>
        </w:rPr>
        <w:t>公分，兩欄間隔</w:t>
      </w:r>
      <w:r w:rsidRPr="003C71C8">
        <w:rPr>
          <w:rFonts w:eastAsia="標楷體"/>
        </w:rPr>
        <w:t>0.</w:t>
      </w:r>
      <w:r w:rsidRPr="003C71C8">
        <w:rPr>
          <w:rFonts w:eastAsia="標楷體" w:hint="eastAsia"/>
        </w:rPr>
        <w:t>5</w:t>
      </w:r>
      <w:r w:rsidRPr="003C71C8">
        <w:rPr>
          <w:rFonts w:eastAsia="標楷體" w:hint="eastAsia"/>
        </w:rPr>
        <w:t>公分。</w:t>
      </w:r>
    </w:p>
    <w:p w:rsidR="00933BB4" w:rsidRPr="003C71C8" w:rsidRDefault="00933BB4">
      <w:pPr>
        <w:numPr>
          <w:ilvl w:val="0"/>
          <w:numId w:val="4"/>
        </w:numPr>
        <w:snapToGrid w:val="0"/>
        <w:spacing w:before="100" w:after="100"/>
        <w:jc w:val="both"/>
        <w:rPr>
          <w:rFonts w:eastAsia="標楷體"/>
        </w:rPr>
      </w:pPr>
      <w:r w:rsidRPr="003C71C8">
        <w:rPr>
          <w:rFonts w:eastAsia="標楷體" w:hint="eastAsia"/>
        </w:rPr>
        <w:t>字體大小</w:t>
      </w:r>
    </w:p>
    <w:p w:rsidR="00933BB4" w:rsidRPr="003C71C8" w:rsidRDefault="00933BB4" w:rsidP="003C71C8">
      <w:pPr>
        <w:snapToGrid w:val="0"/>
        <w:spacing w:before="100" w:after="100"/>
        <w:ind w:firstLine="480"/>
        <w:jc w:val="both"/>
        <w:rPr>
          <w:rFonts w:eastAsia="標楷體"/>
          <w:b/>
          <w:bCs/>
        </w:rPr>
      </w:pPr>
      <w:r w:rsidRPr="003C71C8">
        <w:rPr>
          <w:rFonts w:eastAsia="標楷體" w:hint="eastAsia"/>
        </w:rPr>
        <w:t>英文使用</w:t>
      </w:r>
      <w:r w:rsidRPr="003C71C8">
        <w:rPr>
          <w:rFonts w:eastAsia="標楷體"/>
        </w:rPr>
        <w:t>Times New Roman Font</w:t>
      </w:r>
      <w:r w:rsidRPr="003C71C8">
        <w:rPr>
          <w:rFonts w:eastAsia="標楷體" w:hint="eastAsia"/>
        </w:rPr>
        <w:t>，中文使用標楷體，論文題目字體大小請用</w:t>
      </w:r>
      <w:r w:rsidR="003C71C8">
        <w:rPr>
          <w:rFonts w:eastAsia="標楷體" w:hint="eastAsia"/>
        </w:rPr>
        <w:t>2</w:t>
      </w:r>
      <w:r w:rsidR="002C619F">
        <w:rPr>
          <w:rFonts w:eastAsia="標楷體" w:hint="eastAsia"/>
        </w:rPr>
        <w:t>4</w:t>
      </w:r>
      <w:r w:rsidRPr="003C71C8">
        <w:rPr>
          <w:rFonts w:eastAsia="標楷體" w:hint="eastAsia"/>
        </w:rPr>
        <w:t>級，作者姓名</w:t>
      </w:r>
      <w:r w:rsidR="003C71C8" w:rsidRPr="003C71C8">
        <w:rPr>
          <w:rFonts w:eastAsia="標楷體" w:hint="eastAsia"/>
        </w:rPr>
        <w:t>請用</w:t>
      </w:r>
      <w:r w:rsidR="003C71C8">
        <w:rPr>
          <w:rFonts w:eastAsia="標楷體" w:hint="eastAsia"/>
        </w:rPr>
        <w:t>12</w:t>
      </w:r>
      <w:r w:rsidR="003C71C8" w:rsidRPr="003C71C8">
        <w:rPr>
          <w:rFonts w:eastAsia="標楷體" w:hint="eastAsia"/>
        </w:rPr>
        <w:t>級</w:t>
      </w:r>
      <w:r w:rsidR="003C71C8">
        <w:rPr>
          <w:rFonts w:eastAsia="標楷體" w:hint="eastAsia"/>
        </w:rPr>
        <w:t>，</w:t>
      </w:r>
      <w:r w:rsidRPr="003C71C8">
        <w:rPr>
          <w:rFonts w:eastAsia="標楷體" w:hint="eastAsia"/>
        </w:rPr>
        <w:t>服務單位、通訊地址及</w:t>
      </w:r>
      <w:r w:rsidRPr="003C71C8">
        <w:rPr>
          <w:rFonts w:eastAsia="標楷體" w:hint="eastAsia"/>
        </w:rPr>
        <w:t>e-mail</w:t>
      </w:r>
      <w:r w:rsidRPr="003C71C8">
        <w:rPr>
          <w:rFonts w:eastAsia="標楷體" w:hint="eastAsia"/>
        </w:rPr>
        <w:t>請用</w:t>
      </w:r>
      <w:r w:rsidRPr="003C71C8">
        <w:rPr>
          <w:rFonts w:eastAsia="標楷體" w:hint="eastAsia"/>
        </w:rPr>
        <w:t>1</w:t>
      </w:r>
      <w:r w:rsidR="003C71C8">
        <w:rPr>
          <w:rFonts w:eastAsia="標楷體" w:hint="eastAsia"/>
        </w:rPr>
        <w:t>0</w:t>
      </w:r>
      <w:r w:rsidRPr="003C71C8">
        <w:rPr>
          <w:rFonts w:eastAsia="標楷體" w:hint="eastAsia"/>
        </w:rPr>
        <w:t>級，各章標題用</w:t>
      </w:r>
      <w:r w:rsidRPr="003C71C8">
        <w:rPr>
          <w:rFonts w:eastAsia="標楷體" w:hint="eastAsia"/>
        </w:rPr>
        <w:t>14</w:t>
      </w:r>
      <w:r w:rsidRPr="003C71C8">
        <w:rPr>
          <w:rFonts w:eastAsia="標楷體" w:hint="eastAsia"/>
        </w:rPr>
        <w:t>級並以粗體加強，內文字體請用</w:t>
      </w:r>
      <w:r w:rsidRPr="003C71C8">
        <w:rPr>
          <w:rFonts w:eastAsia="標楷體" w:hint="eastAsia"/>
        </w:rPr>
        <w:t>12</w:t>
      </w:r>
      <w:r w:rsidRPr="003C71C8">
        <w:rPr>
          <w:rFonts w:eastAsia="標楷體" w:hint="eastAsia"/>
        </w:rPr>
        <w:t>級，存檔格式必須為</w:t>
      </w:r>
      <w:r w:rsidRPr="003C71C8">
        <w:rPr>
          <w:rFonts w:eastAsia="標楷體" w:hint="eastAsia"/>
        </w:rPr>
        <w:t>pdf</w:t>
      </w:r>
      <w:r w:rsidRPr="003C71C8">
        <w:rPr>
          <w:rFonts w:eastAsia="標楷體" w:hint="eastAsia"/>
        </w:rPr>
        <w:t>或是</w:t>
      </w:r>
      <w:r w:rsidRPr="003C71C8">
        <w:rPr>
          <w:rFonts w:eastAsia="標楷體" w:hint="eastAsia"/>
        </w:rPr>
        <w:t xml:space="preserve"> doc</w:t>
      </w:r>
      <w:r w:rsidRPr="003C71C8">
        <w:rPr>
          <w:rFonts w:eastAsia="標楷體" w:hint="eastAsia"/>
        </w:rPr>
        <w:t>。</w:t>
      </w:r>
    </w:p>
    <w:p w:rsidR="00933BB4" w:rsidRPr="003C71C8" w:rsidRDefault="00933BB4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snapToGrid w:val="0"/>
        <w:spacing w:before="100" w:after="100" w:line="240" w:lineRule="auto"/>
        <w:rPr>
          <w:rFonts w:eastAsia="標楷體"/>
          <w:sz w:val="24"/>
          <w:szCs w:val="24"/>
        </w:rPr>
      </w:pPr>
      <w:r w:rsidRPr="003C71C8">
        <w:rPr>
          <w:rFonts w:eastAsia="標楷體" w:hint="eastAsia"/>
          <w:sz w:val="24"/>
          <w:szCs w:val="24"/>
        </w:rPr>
        <w:t>章節及小節標題排列</w:t>
      </w:r>
    </w:p>
    <w:p w:rsidR="00933BB4" w:rsidRPr="003C71C8" w:rsidRDefault="00933BB4" w:rsidP="003C71C8">
      <w:pPr>
        <w:ind w:firstLineChars="200" w:firstLine="480"/>
        <w:jc w:val="both"/>
        <w:rPr>
          <w:rFonts w:eastAsia="標楷體"/>
        </w:rPr>
      </w:pPr>
      <w:r w:rsidRPr="003C71C8">
        <w:rPr>
          <w:rFonts w:eastAsia="標楷體" w:hint="eastAsia"/>
        </w:rPr>
        <w:t>論文題目及各章</w:t>
      </w:r>
      <w:proofErr w:type="gramStart"/>
      <w:r w:rsidRPr="003C71C8">
        <w:rPr>
          <w:rFonts w:eastAsia="標楷體" w:hint="eastAsia"/>
        </w:rPr>
        <w:t>標題請置於</w:t>
      </w:r>
      <w:proofErr w:type="gramEnd"/>
      <w:r w:rsidRPr="003C71C8">
        <w:rPr>
          <w:rFonts w:eastAsia="標楷體" w:hint="eastAsia"/>
        </w:rPr>
        <w:t>中央</w:t>
      </w:r>
      <w:r w:rsidRPr="003C71C8">
        <w:rPr>
          <w:rFonts w:eastAsia="標楷體" w:hint="eastAsia"/>
        </w:rPr>
        <w:t>(</w:t>
      </w:r>
      <w:r w:rsidRPr="003C71C8">
        <w:rPr>
          <w:rFonts w:eastAsia="標楷體" w:hint="eastAsia"/>
        </w:rPr>
        <w:t>居中</w:t>
      </w:r>
      <w:r w:rsidRPr="003C71C8">
        <w:rPr>
          <w:rFonts w:eastAsia="標楷體" w:hint="eastAsia"/>
        </w:rPr>
        <w:t>)</w:t>
      </w:r>
      <w:r w:rsidRPr="003C71C8">
        <w:rPr>
          <w:rFonts w:eastAsia="標楷體" w:hint="eastAsia"/>
        </w:rPr>
        <w:t>，小節標題請自文稿之左緣開始</w:t>
      </w:r>
      <w:r w:rsidRPr="003C71C8">
        <w:rPr>
          <w:rFonts w:eastAsia="標楷體" w:hint="eastAsia"/>
        </w:rPr>
        <w:t>(</w:t>
      </w:r>
      <w:r w:rsidRPr="003C71C8">
        <w:rPr>
          <w:rFonts w:eastAsia="標楷體" w:hint="eastAsia"/>
        </w:rPr>
        <w:t>齊左</w:t>
      </w:r>
      <w:r w:rsidRPr="003C71C8">
        <w:rPr>
          <w:rFonts w:eastAsia="標楷體" w:hint="eastAsia"/>
        </w:rPr>
        <w:t>)</w:t>
      </w:r>
      <w:r w:rsidRPr="003C71C8">
        <w:rPr>
          <w:rFonts w:eastAsia="標楷體" w:hint="eastAsia"/>
        </w:rPr>
        <w:t>。</w:t>
      </w:r>
    </w:p>
    <w:p w:rsidR="00933BB4" w:rsidRPr="003C71C8" w:rsidRDefault="00933BB4" w:rsidP="00866AA9">
      <w:pPr>
        <w:jc w:val="center"/>
        <w:rPr>
          <w:rFonts w:eastAsia="標楷體"/>
          <w:b/>
          <w:sz w:val="28"/>
          <w:szCs w:val="28"/>
        </w:rPr>
      </w:pPr>
      <w:r w:rsidRPr="003C71C8">
        <w:rPr>
          <w:rFonts w:eastAsia="標楷體" w:hint="eastAsia"/>
          <w:b/>
          <w:sz w:val="28"/>
          <w:szCs w:val="28"/>
        </w:rPr>
        <w:t>二、圖表</w:t>
      </w:r>
    </w:p>
    <w:p w:rsidR="00933BB4" w:rsidRDefault="00933BB4" w:rsidP="003C71C8">
      <w:pPr>
        <w:jc w:val="both"/>
        <w:rPr>
          <w:rFonts w:eastAsia="標楷體"/>
        </w:rPr>
      </w:pPr>
      <w:r w:rsidRPr="003C71C8">
        <w:rPr>
          <w:rFonts w:eastAsia="標楷體"/>
        </w:rPr>
        <w:t xml:space="preserve">　　圖表等可以列在文中，或在參考文獻之後。列在文中者，請</w:t>
      </w:r>
      <w:proofErr w:type="gramStart"/>
      <w:r w:rsidRPr="003C71C8">
        <w:rPr>
          <w:rFonts w:eastAsia="標楷體"/>
        </w:rPr>
        <w:t>儘</w:t>
      </w:r>
      <w:proofErr w:type="gramEnd"/>
      <w:r w:rsidRPr="003C71C8">
        <w:rPr>
          <w:rFonts w:eastAsia="標楷體"/>
        </w:rPr>
        <w:t>可能靠近正文中第一次提及的位置。比較大的圖表，可以跨</w:t>
      </w:r>
      <w:proofErr w:type="gramStart"/>
      <w:r w:rsidRPr="003C71C8">
        <w:rPr>
          <w:rFonts w:eastAsia="標楷體"/>
        </w:rPr>
        <w:t>兩個欄</w:t>
      </w:r>
      <w:proofErr w:type="gramEnd"/>
      <w:r w:rsidRPr="003C71C8">
        <w:rPr>
          <w:rFonts w:eastAsia="標楷體"/>
        </w:rPr>
        <w:t>。</w:t>
      </w:r>
      <w:proofErr w:type="gramStart"/>
      <w:r w:rsidRPr="003C71C8">
        <w:rPr>
          <w:rFonts w:eastAsia="標楷體"/>
        </w:rPr>
        <w:t>各圖表請</w:t>
      </w:r>
      <w:proofErr w:type="gramEnd"/>
      <w:r w:rsidRPr="003C71C8">
        <w:rPr>
          <w:rFonts w:eastAsia="標楷體"/>
        </w:rPr>
        <w:t>備說明內容，圖的</w:t>
      </w:r>
      <w:proofErr w:type="gramStart"/>
      <w:r w:rsidRPr="003C71C8">
        <w:rPr>
          <w:rFonts w:eastAsia="標楷體"/>
        </w:rPr>
        <w:t>說明請置於</w:t>
      </w:r>
      <w:proofErr w:type="gramEnd"/>
      <w:r w:rsidRPr="003C71C8">
        <w:rPr>
          <w:rFonts w:eastAsia="標楷體"/>
        </w:rPr>
        <w:t>圖的下方，表的說明則</w:t>
      </w:r>
      <w:proofErr w:type="gramStart"/>
      <w:r w:rsidRPr="003C71C8">
        <w:rPr>
          <w:rFonts w:eastAsia="標楷體"/>
        </w:rPr>
        <w:t>請置於表</w:t>
      </w:r>
      <w:proofErr w:type="gramEnd"/>
      <w:r w:rsidRPr="003C71C8">
        <w:rPr>
          <w:rFonts w:eastAsia="標楷體"/>
        </w:rPr>
        <w:t>的上方。</w:t>
      </w:r>
    </w:p>
    <w:p w:rsidR="00984119" w:rsidRPr="003C71C8" w:rsidRDefault="00984119" w:rsidP="003C71C8">
      <w:pPr>
        <w:jc w:val="both"/>
        <w:rPr>
          <w:rFonts w:eastAsia="標楷體"/>
        </w:rPr>
      </w:pPr>
    </w:p>
    <w:p w:rsidR="00933BB4" w:rsidRPr="003C71C8" w:rsidRDefault="00933BB4" w:rsidP="00866AA9">
      <w:pPr>
        <w:snapToGrid w:val="0"/>
        <w:jc w:val="center"/>
        <w:rPr>
          <w:rFonts w:eastAsia="標楷體"/>
          <w:b/>
          <w:bCs/>
          <w:sz w:val="28"/>
        </w:rPr>
      </w:pPr>
      <w:r w:rsidRPr="003C71C8">
        <w:rPr>
          <w:rFonts w:eastAsia="標楷體" w:hint="eastAsia"/>
          <w:b/>
          <w:bCs/>
          <w:sz w:val="28"/>
          <w:szCs w:val="28"/>
        </w:rPr>
        <w:lastRenderedPageBreak/>
        <w:t>三、方程式</w:t>
      </w:r>
    </w:p>
    <w:p w:rsidR="00933BB4" w:rsidRPr="003C71C8" w:rsidRDefault="00933BB4">
      <w:pPr>
        <w:snapToGrid w:val="0"/>
        <w:spacing w:before="100" w:afterLines="100" w:after="360"/>
        <w:ind w:firstLine="482"/>
        <w:jc w:val="both"/>
        <w:rPr>
          <w:rFonts w:eastAsia="標楷體"/>
        </w:rPr>
      </w:pPr>
      <w:r w:rsidRPr="003C71C8">
        <w:rPr>
          <w:rFonts w:eastAsia="標楷體"/>
          <w:sz w:val="20"/>
        </w:rPr>
        <w:t xml:space="preserve"> </w:t>
      </w:r>
      <w:proofErr w:type="gramStart"/>
      <w:r w:rsidRPr="003C71C8">
        <w:rPr>
          <w:rFonts w:eastAsia="標楷體" w:hint="eastAsia"/>
        </w:rPr>
        <w:t>方程式請置於</w:t>
      </w:r>
      <w:proofErr w:type="gramEnd"/>
      <w:r w:rsidRPr="003C71C8">
        <w:rPr>
          <w:rFonts w:eastAsia="標楷體" w:hint="eastAsia"/>
        </w:rPr>
        <w:t>欄位之中央位置並以小括號編號</w:t>
      </w:r>
      <w:r w:rsidRPr="003C71C8">
        <w:rPr>
          <w:rFonts w:eastAsia="標楷體"/>
        </w:rPr>
        <w:t>(1) (2) …</w:t>
      </w:r>
      <w:r w:rsidRPr="003C71C8">
        <w:rPr>
          <w:rFonts w:eastAsia="標楷體" w:hint="eastAsia"/>
        </w:rPr>
        <w:t>等，並與本文內容上下保持一行之間距。</w:t>
      </w:r>
    </w:p>
    <w:p w:rsidR="00933BB4" w:rsidRPr="003C71C8" w:rsidRDefault="00933BB4" w:rsidP="00866AA9">
      <w:pPr>
        <w:snapToGrid w:val="0"/>
        <w:jc w:val="center"/>
        <w:rPr>
          <w:rFonts w:eastAsia="標楷體"/>
          <w:b/>
          <w:bCs/>
          <w:sz w:val="28"/>
        </w:rPr>
      </w:pPr>
      <w:r w:rsidRPr="003C71C8">
        <w:rPr>
          <w:rFonts w:eastAsia="標楷體" w:hint="eastAsia"/>
          <w:b/>
          <w:bCs/>
          <w:sz w:val="28"/>
          <w:szCs w:val="28"/>
        </w:rPr>
        <w:t>四、其他注意事項</w:t>
      </w:r>
    </w:p>
    <w:p w:rsidR="00933BB4" w:rsidRPr="003C71C8" w:rsidRDefault="00933BB4">
      <w:pPr>
        <w:snapToGrid w:val="0"/>
        <w:spacing w:before="100" w:after="100"/>
        <w:jc w:val="both"/>
        <w:rPr>
          <w:rFonts w:eastAsia="標楷體"/>
        </w:rPr>
      </w:pPr>
      <w:r w:rsidRPr="003C71C8">
        <w:rPr>
          <w:rFonts w:eastAsia="標楷體"/>
        </w:rPr>
        <w:t>(</w:t>
      </w:r>
      <w:proofErr w:type="gramStart"/>
      <w:r w:rsidRPr="003C71C8">
        <w:rPr>
          <w:rFonts w:eastAsia="標楷體" w:hint="eastAsia"/>
        </w:rPr>
        <w:t>一</w:t>
      </w:r>
      <w:proofErr w:type="gramEnd"/>
      <w:r w:rsidRPr="003C71C8">
        <w:rPr>
          <w:rFonts w:eastAsia="標楷體"/>
        </w:rPr>
        <w:t xml:space="preserve">) </w:t>
      </w:r>
      <w:r w:rsidRPr="003C71C8">
        <w:rPr>
          <w:rFonts w:eastAsia="標楷體" w:hint="eastAsia"/>
        </w:rPr>
        <w:t>頁碼</w:t>
      </w:r>
    </w:p>
    <w:p w:rsidR="00933BB4" w:rsidRPr="003C71C8" w:rsidRDefault="00933BB4">
      <w:pPr>
        <w:pStyle w:val="3"/>
        <w:snapToGrid w:val="0"/>
        <w:spacing w:before="100" w:after="100"/>
        <w:rPr>
          <w:rFonts w:ascii="Times New Roman" w:hint="default"/>
          <w:sz w:val="24"/>
        </w:rPr>
      </w:pPr>
      <w:r w:rsidRPr="003C71C8">
        <w:rPr>
          <w:rFonts w:ascii="Times New Roman"/>
          <w:sz w:val="24"/>
        </w:rPr>
        <w:t>完稿頁碼請以阿拉伯數字依順序標記在每頁下方中央處。</w:t>
      </w:r>
    </w:p>
    <w:p w:rsidR="00933BB4" w:rsidRPr="003C71C8" w:rsidRDefault="00933BB4">
      <w:pPr>
        <w:pStyle w:val="3"/>
        <w:snapToGrid w:val="0"/>
        <w:spacing w:before="100" w:after="100"/>
        <w:ind w:firstLine="0"/>
        <w:rPr>
          <w:rFonts w:ascii="Times New Roman" w:hint="default"/>
          <w:sz w:val="24"/>
        </w:rPr>
      </w:pPr>
      <w:r w:rsidRPr="003C71C8">
        <w:rPr>
          <w:rFonts w:ascii="Times New Roman"/>
          <w:sz w:val="24"/>
        </w:rPr>
        <w:t>(</w:t>
      </w:r>
      <w:r w:rsidRPr="003C71C8">
        <w:rPr>
          <w:rFonts w:ascii="Times New Roman"/>
          <w:sz w:val="24"/>
        </w:rPr>
        <w:t>二</w:t>
      </w:r>
      <w:r w:rsidRPr="003C71C8">
        <w:rPr>
          <w:rFonts w:ascii="Times New Roman"/>
          <w:sz w:val="24"/>
        </w:rPr>
        <w:t xml:space="preserve">) </w:t>
      </w:r>
      <w:proofErr w:type="gramStart"/>
      <w:r w:rsidRPr="003C71C8">
        <w:rPr>
          <w:rFonts w:ascii="Times New Roman"/>
          <w:sz w:val="24"/>
        </w:rPr>
        <w:t>誌</w:t>
      </w:r>
      <w:proofErr w:type="gramEnd"/>
      <w:r w:rsidRPr="003C71C8">
        <w:rPr>
          <w:rFonts w:ascii="Times New Roman"/>
          <w:sz w:val="24"/>
        </w:rPr>
        <w:t>謝</w:t>
      </w:r>
    </w:p>
    <w:p w:rsidR="00933BB4" w:rsidRPr="003C71C8" w:rsidRDefault="00933BB4">
      <w:pPr>
        <w:pStyle w:val="3"/>
        <w:snapToGrid w:val="0"/>
        <w:spacing w:before="100" w:afterLines="100" w:after="360"/>
        <w:ind w:firstLineChars="200" w:firstLine="480"/>
        <w:rPr>
          <w:rFonts w:ascii="Times New Roman" w:hint="default"/>
        </w:rPr>
      </w:pPr>
      <w:proofErr w:type="gramStart"/>
      <w:r w:rsidRPr="003C71C8">
        <w:rPr>
          <w:rFonts w:ascii="Times New Roman"/>
          <w:sz w:val="24"/>
        </w:rPr>
        <w:t>請置於</w:t>
      </w:r>
      <w:proofErr w:type="gramEnd"/>
      <w:r w:rsidRPr="003C71C8">
        <w:rPr>
          <w:rFonts w:ascii="Times New Roman"/>
          <w:sz w:val="24"/>
        </w:rPr>
        <w:t>全文之末，參考文獻之前。</w:t>
      </w:r>
    </w:p>
    <w:p w:rsidR="00933BB4" w:rsidRPr="003C71C8" w:rsidRDefault="00933BB4" w:rsidP="00866AA9">
      <w:pPr>
        <w:snapToGrid w:val="0"/>
        <w:jc w:val="center"/>
        <w:rPr>
          <w:rFonts w:eastAsia="標楷體"/>
          <w:b/>
          <w:bCs/>
          <w:sz w:val="28"/>
          <w:szCs w:val="20"/>
        </w:rPr>
      </w:pPr>
      <w:r w:rsidRPr="003C71C8">
        <w:rPr>
          <w:rFonts w:eastAsia="標楷體" w:hint="eastAsia"/>
          <w:b/>
          <w:bCs/>
          <w:sz w:val="28"/>
          <w:szCs w:val="28"/>
        </w:rPr>
        <w:t>五、參考文獻</w:t>
      </w:r>
    </w:p>
    <w:p w:rsidR="00933BB4" w:rsidRPr="003C71C8" w:rsidRDefault="00933BB4">
      <w:pPr>
        <w:snapToGrid w:val="0"/>
        <w:spacing w:before="100" w:after="100"/>
        <w:jc w:val="both"/>
        <w:rPr>
          <w:rFonts w:eastAsia="標楷體"/>
          <w:szCs w:val="20"/>
        </w:rPr>
      </w:pPr>
      <w:r w:rsidRPr="003C71C8">
        <w:rPr>
          <w:rFonts w:eastAsia="標楷體"/>
          <w:sz w:val="20"/>
          <w:szCs w:val="20"/>
        </w:rPr>
        <w:tab/>
      </w:r>
      <w:r w:rsidRPr="003C71C8">
        <w:rPr>
          <w:rFonts w:eastAsia="標楷體" w:hint="eastAsia"/>
          <w:szCs w:val="20"/>
        </w:rPr>
        <w:t>僅限於在文中引據之論文、書籍等。中文文獻之編號按姓名筆劃之順序</w:t>
      </w:r>
      <w:r w:rsidRPr="003C71C8">
        <w:rPr>
          <w:rFonts w:eastAsia="標楷體" w:hint="eastAsia"/>
        </w:rPr>
        <w:t>，英文文獻請依姓氏字母順序排列，並請將中文列於前，英文列於後，範例如下</w:t>
      </w:r>
      <w:r w:rsidRPr="003C71C8">
        <w:rPr>
          <w:rFonts w:eastAsia="標楷體"/>
        </w:rPr>
        <w:t>:</w:t>
      </w:r>
    </w:p>
    <w:p w:rsidR="00933BB4" w:rsidRPr="003C71C8" w:rsidRDefault="00933BB4">
      <w:pPr>
        <w:numPr>
          <w:ilvl w:val="0"/>
          <w:numId w:val="3"/>
        </w:numPr>
        <w:snapToGrid w:val="0"/>
        <w:spacing w:before="100" w:after="100"/>
        <w:ind w:left="420" w:hanging="420"/>
        <w:jc w:val="both"/>
        <w:rPr>
          <w:rFonts w:eastAsia="標楷體"/>
        </w:rPr>
      </w:pPr>
      <w:r w:rsidRPr="003C71C8">
        <w:rPr>
          <w:rFonts w:eastAsia="標楷體" w:hint="eastAsia"/>
        </w:rPr>
        <w:t>許蕙</w:t>
      </w:r>
      <w:r w:rsidR="00C82187" w:rsidRPr="003C71C8">
        <w:rPr>
          <w:rFonts w:eastAsia="標楷體" w:hint="eastAsia"/>
        </w:rPr>
        <w:t>瑛</w:t>
      </w:r>
      <w:r w:rsidRPr="003C71C8">
        <w:rPr>
          <w:rFonts w:eastAsia="標楷體" w:hint="eastAsia"/>
        </w:rPr>
        <w:t>、林</w:t>
      </w:r>
      <w:r w:rsidR="00C82187" w:rsidRPr="003C71C8">
        <w:rPr>
          <w:rFonts w:eastAsia="標楷體" w:hint="eastAsia"/>
        </w:rPr>
        <w:t>璋</w:t>
      </w:r>
      <w:r w:rsidRPr="003C71C8">
        <w:rPr>
          <w:rFonts w:eastAsia="標楷體" w:hint="eastAsia"/>
        </w:rPr>
        <w:t>群、陳俊，</w:t>
      </w:r>
      <w:r w:rsidRPr="003C71C8">
        <w:rPr>
          <w:rFonts w:eastAsia="標楷體"/>
        </w:rPr>
        <w:t>“</w:t>
      </w:r>
      <w:r w:rsidRPr="003C71C8">
        <w:rPr>
          <w:rFonts w:eastAsia="標楷體" w:hint="eastAsia"/>
        </w:rPr>
        <w:t>技職院校回流教育專業課程規劃之探討</w:t>
      </w:r>
      <w:r w:rsidRPr="003C71C8">
        <w:rPr>
          <w:rFonts w:eastAsia="標楷體" w:hint="eastAsia"/>
        </w:rPr>
        <w:t>-</w:t>
      </w:r>
      <w:r w:rsidRPr="003C71C8">
        <w:rPr>
          <w:rFonts w:eastAsia="標楷體" w:hint="eastAsia"/>
        </w:rPr>
        <w:t>以</w:t>
      </w:r>
      <w:r w:rsidR="00D96D4A" w:rsidRPr="003C71C8">
        <w:rPr>
          <w:rFonts w:eastAsia="標楷體" w:hint="eastAsia"/>
        </w:rPr>
        <w:t>亞洲大學資訊學院</w:t>
      </w:r>
      <w:r w:rsidRPr="003C71C8">
        <w:rPr>
          <w:rFonts w:eastAsia="標楷體" w:hint="eastAsia"/>
        </w:rPr>
        <w:t>為例</w:t>
      </w:r>
      <w:r w:rsidRPr="003C71C8">
        <w:rPr>
          <w:rFonts w:eastAsia="標楷體"/>
        </w:rPr>
        <w:t>”</w:t>
      </w:r>
      <w:r w:rsidRPr="003C71C8">
        <w:rPr>
          <w:rFonts w:eastAsia="標楷體" w:hint="eastAsia"/>
        </w:rPr>
        <w:t>，教育與心理研究，第</w:t>
      </w:r>
      <w:r w:rsidRPr="003C71C8">
        <w:rPr>
          <w:rFonts w:eastAsia="標楷體" w:hint="eastAsia"/>
        </w:rPr>
        <w:t>27</w:t>
      </w:r>
      <w:r w:rsidRPr="003C71C8">
        <w:rPr>
          <w:rFonts w:eastAsia="標楷體" w:hint="eastAsia"/>
        </w:rPr>
        <w:t>卷，第</w:t>
      </w:r>
      <w:r w:rsidRPr="003C71C8">
        <w:rPr>
          <w:rFonts w:eastAsia="標楷體" w:hint="eastAsia"/>
        </w:rPr>
        <w:t>1</w:t>
      </w:r>
      <w:r w:rsidRPr="003C71C8">
        <w:rPr>
          <w:rFonts w:eastAsia="標楷體" w:hint="eastAsia"/>
        </w:rPr>
        <w:t>期</w:t>
      </w:r>
      <w:r w:rsidRPr="003C71C8">
        <w:rPr>
          <w:rFonts w:eastAsia="標楷體"/>
        </w:rPr>
        <w:t>，</w:t>
      </w:r>
      <w:r w:rsidRPr="003C71C8">
        <w:rPr>
          <w:rFonts w:eastAsia="標楷體" w:hint="eastAsia"/>
        </w:rPr>
        <w:t>pp.65-91</w:t>
      </w:r>
      <w:r w:rsidRPr="003C71C8">
        <w:rPr>
          <w:rFonts w:eastAsia="標楷體"/>
        </w:rPr>
        <w:t>，</w:t>
      </w:r>
      <w:r w:rsidRPr="003C71C8">
        <w:rPr>
          <w:rFonts w:eastAsia="標楷體" w:hint="eastAsia"/>
        </w:rPr>
        <w:t>2004.</w:t>
      </w:r>
    </w:p>
    <w:p w:rsidR="00933BB4" w:rsidRPr="003C71C8" w:rsidRDefault="00933BB4">
      <w:pPr>
        <w:numPr>
          <w:ilvl w:val="0"/>
          <w:numId w:val="3"/>
        </w:numPr>
        <w:snapToGrid w:val="0"/>
        <w:spacing w:before="100" w:after="100"/>
        <w:ind w:left="420" w:hanging="420"/>
        <w:jc w:val="both"/>
        <w:rPr>
          <w:rFonts w:eastAsia="標楷體"/>
        </w:rPr>
      </w:pPr>
      <w:r w:rsidRPr="003C71C8">
        <w:rPr>
          <w:rFonts w:eastAsia="標楷體" w:hint="eastAsia"/>
        </w:rPr>
        <w:t>李</w:t>
      </w:r>
      <w:r w:rsidR="00C82187" w:rsidRPr="003C71C8">
        <w:rPr>
          <w:rFonts w:eastAsia="標楷體" w:hint="eastAsia"/>
        </w:rPr>
        <w:t>嘉宏</w:t>
      </w:r>
      <w:r w:rsidRPr="003C71C8">
        <w:rPr>
          <w:rFonts w:eastAsia="標楷體" w:hint="eastAsia"/>
        </w:rPr>
        <w:t>、陳智維，</w:t>
      </w:r>
      <w:r w:rsidRPr="003C71C8">
        <w:rPr>
          <w:rFonts w:eastAsia="標楷體"/>
        </w:rPr>
        <w:t>“</w:t>
      </w:r>
      <w:r w:rsidRPr="003C71C8">
        <w:rPr>
          <w:rFonts w:eastAsia="標楷體" w:hint="eastAsia"/>
        </w:rPr>
        <w:t>利用資料隱藏技術於網路傳輸時影像重建之應用</w:t>
      </w:r>
      <w:r w:rsidRPr="003C71C8">
        <w:rPr>
          <w:rFonts w:eastAsia="標楷體"/>
        </w:rPr>
        <w:t>”</w:t>
      </w:r>
      <w:r w:rsidRPr="003C71C8">
        <w:rPr>
          <w:rFonts w:eastAsia="標楷體" w:hint="eastAsia"/>
        </w:rPr>
        <w:t>，</w:t>
      </w:r>
      <w:r w:rsidRPr="003C71C8">
        <w:rPr>
          <w:rFonts w:eastAsia="標楷體" w:hint="eastAsia"/>
        </w:rPr>
        <w:t>2004</w:t>
      </w:r>
      <w:r w:rsidRPr="003C71C8">
        <w:rPr>
          <w:rFonts w:eastAsia="標楷體" w:hint="eastAsia"/>
        </w:rPr>
        <w:t>年數位生活與網路科技研討會，成功大學，</w:t>
      </w:r>
      <w:r w:rsidRPr="003C71C8">
        <w:rPr>
          <w:rFonts w:eastAsia="標楷體" w:hint="eastAsia"/>
        </w:rPr>
        <w:t>2004</w:t>
      </w:r>
      <w:r w:rsidRPr="003C71C8">
        <w:rPr>
          <w:rFonts w:eastAsia="標楷體" w:hint="eastAsia"/>
        </w:rPr>
        <w:t>年</w:t>
      </w:r>
      <w:r w:rsidRPr="003C71C8">
        <w:rPr>
          <w:rFonts w:eastAsia="標楷體" w:hint="eastAsia"/>
        </w:rPr>
        <w:t>5</w:t>
      </w:r>
      <w:r w:rsidRPr="003C71C8">
        <w:rPr>
          <w:rFonts w:eastAsia="標楷體" w:hint="eastAsia"/>
        </w:rPr>
        <w:t>月。</w:t>
      </w:r>
    </w:p>
    <w:p w:rsidR="00933BB4" w:rsidRPr="003C71C8" w:rsidRDefault="00933BB4">
      <w:pPr>
        <w:numPr>
          <w:ilvl w:val="0"/>
          <w:numId w:val="3"/>
        </w:numPr>
        <w:snapToGrid w:val="0"/>
        <w:spacing w:before="100" w:after="100"/>
        <w:ind w:left="420" w:hanging="420"/>
        <w:jc w:val="both"/>
        <w:rPr>
          <w:rFonts w:eastAsia="標楷體"/>
        </w:rPr>
      </w:pPr>
      <w:r w:rsidRPr="003C71C8">
        <w:rPr>
          <w:rFonts w:eastAsia="標楷體" w:hint="eastAsia"/>
        </w:rPr>
        <w:t xml:space="preserve">C. </w:t>
      </w:r>
      <w:r w:rsidRPr="003C71C8">
        <w:rPr>
          <w:rFonts w:eastAsia="標楷體"/>
        </w:rPr>
        <w:t xml:space="preserve">Adamson and M. Venerable, “Data Warehousing Design Solutions”, </w:t>
      </w:r>
      <w:smartTag w:uri="urn:schemas-microsoft-com:office:smarttags" w:element="State">
        <w:smartTag w:uri="urn:schemas-microsoft-com:office:smarttags" w:element="place">
          <w:r w:rsidRPr="003C71C8">
            <w:rPr>
              <w:rFonts w:eastAsia="標楷體"/>
            </w:rPr>
            <w:t>New York</w:t>
          </w:r>
        </w:smartTag>
      </w:smartTag>
      <w:r w:rsidRPr="003C71C8">
        <w:rPr>
          <w:rFonts w:eastAsia="標楷體"/>
        </w:rPr>
        <w:t>: John Wiley &amp; Sons, 1998.</w:t>
      </w:r>
    </w:p>
    <w:p w:rsidR="003C71C8" w:rsidRDefault="00933BB4" w:rsidP="001613F7">
      <w:pPr>
        <w:numPr>
          <w:ilvl w:val="0"/>
          <w:numId w:val="3"/>
        </w:numPr>
        <w:snapToGrid w:val="0"/>
        <w:spacing w:before="100" w:after="100"/>
        <w:ind w:left="420" w:hanging="420"/>
        <w:rPr>
          <w:rFonts w:eastAsia="標楷體"/>
        </w:rPr>
        <w:sectPr w:rsidR="003C71C8" w:rsidSect="002C619F">
          <w:type w:val="continuous"/>
          <w:pgSz w:w="11906" w:h="16838"/>
          <w:pgMar w:top="1928" w:right="680" w:bottom="1418" w:left="964" w:header="851" w:footer="992" w:gutter="0"/>
          <w:cols w:num="2" w:space="282"/>
          <w:docGrid w:type="lines" w:linePitch="360"/>
        </w:sectPr>
      </w:pPr>
      <w:r w:rsidRPr="003C71C8">
        <w:rPr>
          <w:rFonts w:eastAsia="標楷體"/>
        </w:rPr>
        <w:t xml:space="preserve">R. </w:t>
      </w:r>
      <w:proofErr w:type="spellStart"/>
      <w:r w:rsidRPr="003C71C8">
        <w:rPr>
          <w:rFonts w:eastAsia="標楷體"/>
        </w:rPr>
        <w:t>Conine</w:t>
      </w:r>
      <w:proofErr w:type="spellEnd"/>
      <w:r w:rsidRPr="003C71C8">
        <w:rPr>
          <w:rFonts w:eastAsia="標楷體"/>
        </w:rPr>
        <w:t>, “The data warehouse in the telecommunications industry”, IEE</w:t>
      </w:r>
      <w:r w:rsidRPr="003C71C8">
        <w:rPr>
          <w:rFonts w:eastAsia="標楷體" w:hint="eastAsia"/>
        </w:rPr>
        <w:t>E</w:t>
      </w:r>
      <w:r w:rsidRPr="003C71C8">
        <w:rPr>
          <w:rFonts w:eastAsia="標楷體"/>
        </w:rPr>
        <w:t xml:space="preserve"> Network Operations and Management Symposium, Vol. 1, pp.205-209, 1</w:t>
      </w:r>
      <w:r w:rsidR="00F509AD">
        <w:rPr>
          <w:rFonts w:eastAsia="標楷體" w:hint="eastAsia"/>
        </w:rPr>
        <w:t>998.</w:t>
      </w:r>
    </w:p>
    <w:p w:rsidR="00933BB4" w:rsidRPr="003C71C8" w:rsidRDefault="00933BB4">
      <w:pPr>
        <w:pStyle w:val="a3"/>
        <w:tabs>
          <w:tab w:val="clear" w:pos="4153"/>
          <w:tab w:val="clear" w:pos="8306"/>
        </w:tabs>
        <w:adjustRightInd/>
        <w:snapToGrid w:val="0"/>
        <w:spacing w:before="100" w:after="100" w:line="240" w:lineRule="auto"/>
        <w:rPr>
          <w:rFonts w:eastAsia="標楷體"/>
          <w:kern w:val="2"/>
          <w:szCs w:val="24"/>
        </w:rPr>
        <w:sectPr w:rsidR="00933BB4" w:rsidRPr="003C71C8" w:rsidSect="002C619F">
          <w:type w:val="continuous"/>
          <w:pgSz w:w="11906" w:h="16838"/>
          <w:pgMar w:top="1928" w:right="680" w:bottom="1418" w:left="964" w:header="851" w:footer="992" w:gutter="0"/>
          <w:cols w:num="2" w:space="424"/>
          <w:docGrid w:type="lines" w:linePitch="360"/>
        </w:sectPr>
      </w:pPr>
    </w:p>
    <w:p w:rsidR="00683992" w:rsidRPr="003C71C8" w:rsidRDefault="00683992" w:rsidP="00683992">
      <w:pPr>
        <w:rPr>
          <w:rFonts w:eastAsia="標楷體"/>
        </w:rPr>
      </w:pPr>
    </w:p>
    <w:sectPr w:rsidR="00683992" w:rsidRPr="003C71C8" w:rsidSect="002C619F">
      <w:type w:val="continuous"/>
      <w:pgSz w:w="11906" w:h="16838"/>
      <w:pgMar w:top="1928" w:right="680" w:bottom="1418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D2" w:rsidRDefault="004345D2">
      <w:r>
        <w:separator/>
      </w:r>
    </w:p>
  </w:endnote>
  <w:endnote w:type="continuationSeparator" w:id="0">
    <w:p w:rsidR="004345D2" w:rsidRDefault="0043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9F" w:rsidRDefault="002C619F">
    <w:pPr>
      <w:pStyle w:val="a3"/>
      <w:rPr>
        <w:rFonts w:eastAsia="標楷體"/>
      </w:rPr>
    </w:pPr>
    <w:r>
      <w:rPr>
        <w:rFonts w:hint="eastAsia"/>
      </w:rPr>
      <w:t xml:space="preserve">                                                                           </w:t>
    </w:r>
    <w:r>
      <w:rPr>
        <w:rFonts w:eastAsia="標楷體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D2" w:rsidRDefault="004345D2">
      <w:r>
        <w:separator/>
      </w:r>
    </w:p>
  </w:footnote>
  <w:footnote w:type="continuationSeparator" w:id="0">
    <w:p w:rsidR="004345D2" w:rsidRDefault="0043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585E"/>
    <w:multiLevelType w:val="hybridMultilevel"/>
    <w:tmpl w:val="A7B44FF8"/>
    <w:lvl w:ilvl="0" w:tplc="DDD8536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73B4C"/>
    <w:multiLevelType w:val="singleLevel"/>
    <w:tmpl w:val="86CE31E0"/>
    <w:lvl w:ilvl="0">
      <w:start w:val="1"/>
      <w:numFmt w:val="decimal"/>
      <w:lvlText w:val="[%1] "/>
      <w:legacy w:legacy="1" w:legacySpace="0" w:legacyIndent="330"/>
      <w:lvlJc w:val="left"/>
      <w:pPr>
        <w:ind w:left="330" w:hanging="330"/>
      </w:pPr>
      <w:rPr>
        <w:rFonts w:ascii="標楷體" w:eastAsia="標楷體" w:hint="eastAsia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9"/>
    <w:rsid w:val="00036F54"/>
    <w:rsid w:val="000A1DCA"/>
    <w:rsid w:val="000C7F59"/>
    <w:rsid w:val="000F355B"/>
    <w:rsid w:val="00123564"/>
    <w:rsid w:val="001613F7"/>
    <w:rsid w:val="001C6CFD"/>
    <w:rsid w:val="002C619F"/>
    <w:rsid w:val="002E427D"/>
    <w:rsid w:val="00382E8E"/>
    <w:rsid w:val="003C71C8"/>
    <w:rsid w:val="00433F7B"/>
    <w:rsid w:val="004345D2"/>
    <w:rsid w:val="004D7EFD"/>
    <w:rsid w:val="005E2842"/>
    <w:rsid w:val="00683992"/>
    <w:rsid w:val="007117B2"/>
    <w:rsid w:val="008058CA"/>
    <w:rsid w:val="00866AA9"/>
    <w:rsid w:val="008D0113"/>
    <w:rsid w:val="00933BB4"/>
    <w:rsid w:val="00984119"/>
    <w:rsid w:val="00AF3360"/>
    <w:rsid w:val="00B70ACA"/>
    <w:rsid w:val="00C82187"/>
    <w:rsid w:val="00CE6136"/>
    <w:rsid w:val="00D65FF5"/>
    <w:rsid w:val="00D96D4A"/>
    <w:rsid w:val="00E23AA1"/>
    <w:rsid w:val="00E42986"/>
    <w:rsid w:val="00ED6EF9"/>
    <w:rsid w:val="00F509AD"/>
    <w:rsid w:val="00F72F16"/>
    <w:rsid w:val="00F7320E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標楷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</w:pPr>
    <w:rPr>
      <w:kern w:val="0"/>
      <w:sz w:val="20"/>
      <w:szCs w:val="20"/>
    </w:rPr>
  </w:style>
  <w:style w:type="paragraph" w:styleId="2">
    <w:name w:val="Body Text 2"/>
    <w:basedOn w:val="a"/>
    <w:pPr>
      <w:adjustRightInd w:val="0"/>
      <w:spacing w:afterLines="100"/>
      <w:jc w:val="both"/>
    </w:pPr>
    <w:rPr>
      <w:rFonts w:ascii="標楷體" w:eastAsia="標楷體" w:hint="eastAsia"/>
      <w:kern w:val="0"/>
      <w:sz w:val="20"/>
    </w:rPr>
  </w:style>
  <w:style w:type="paragraph" w:styleId="3">
    <w:name w:val="Body Text Indent 3"/>
    <w:basedOn w:val="a"/>
    <w:pPr>
      <w:adjustRightInd w:val="0"/>
      <w:ind w:firstLine="482"/>
      <w:jc w:val="both"/>
    </w:pPr>
    <w:rPr>
      <w:rFonts w:ascii="標楷體" w:eastAsia="標楷體" w:hint="eastAsia"/>
      <w:kern w:val="0"/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標楷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</w:pPr>
    <w:rPr>
      <w:kern w:val="0"/>
      <w:sz w:val="20"/>
      <w:szCs w:val="20"/>
    </w:rPr>
  </w:style>
  <w:style w:type="paragraph" w:styleId="2">
    <w:name w:val="Body Text 2"/>
    <w:basedOn w:val="a"/>
    <w:pPr>
      <w:adjustRightInd w:val="0"/>
      <w:spacing w:afterLines="100"/>
      <w:jc w:val="both"/>
    </w:pPr>
    <w:rPr>
      <w:rFonts w:ascii="標楷體" w:eastAsia="標楷體" w:hint="eastAsia"/>
      <w:kern w:val="0"/>
      <w:sz w:val="20"/>
    </w:rPr>
  </w:style>
  <w:style w:type="paragraph" w:styleId="3">
    <w:name w:val="Body Text Indent 3"/>
    <w:basedOn w:val="a"/>
    <w:pPr>
      <w:adjustRightInd w:val="0"/>
      <w:ind w:firstLine="482"/>
      <w:jc w:val="both"/>
    </w:pPr>
    <w:rPr>
      <w:rFonts w:ascii="標楷體" w:eastAsia="標楷體" w:hint="eastAsia"/>
      <w:kern w:val="0"/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ASIA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中華民國九十年全國計算機會議論文格式範例（中文）</dc:title>
  <dc:creator>CCS_ITE</dc:creator>
  <cp:lastModifiedBy>Arnor</cp:lastModifiedBy>
  <cp:revision>4</cp:revision>
  <cp:lastPrinted>2011-06-22T01:20:00Z</cp:lastPrinted>
  <dcterms:created xsi:type="dcterms:W3CDTF">2013-07-25T14:25:00Z</dcterms:created>
  <dcterms:modified xsi:type="dcterms:W3CDTF">2015-07-21T01:52:00Z</dcterms:modified>
</cp:coreProperties>
</file>